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E6C9" w14:textId="227D78F6" w:rsidR="000F4546" w:rsidRPr="00140DCB" w:rsidRDefault="000F4546" w:rsidP="000F454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BE"/>
        </w:rPr>
      </w:pPr>
      <w:r w:rsidRPr="00140DCB">
        <w:rPr>
          <w:rFonts w:ascii="Arial" w:hAnsi="Arial" w:cs="Arial"/>
          <w:color w:val="000000"/>
          <w:sz w:val="24"/>
          <w:szCs w:val="24"/>
          <w:u w:val="single"/>
          <w:lang w:val="fr-FR"/>
        </w:rPr>
        <w:t>CURRICULUM VITAE</w:t>
      </w:r>
    </w:p>
    <w:p w14:paraId="0E2564D4" w14:textId="77777777" w:rsidR="00140DCB" w:rsidRDefault="00140DCB" w:rsidP="000F4546">
      <w:pPr>
        <w:pStyle w:val="Heading1"/>
        <w:numPr>
          <w:ilvl w:val="0"/>
          <w:numId w:val="0"/>
        </w:numPr>
        <w:rPr>
          <w:rFonts w:ascii="Arial" w:hAnsi="Arial" w:cs="Arial"/>
          <w:color w:val="000000"/>
          <w:sz w:val="24"/>
          <w:szCs w:val="24"/>
          <w:lang w:val="fr-FR"/>
        </w:rPr>
      </w:pPr>
    </w:p>
    <w:p w14:paraId="195BB731" w14:textId="564AC99D" w:rsidR="000F4546" w:rsidRDefault="000F4546" w:rsidP="000F4546">
      <w:pPr>
        <w:pStyle w:val="Heading1"/>
        <w:numPr>
          <w:ilvl w:val="0"/>
          <w:numId w:val="0"/>
        </w:numPr>
        <w:rPr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Cécile Leconte</w:t>
      </w:r>
    </w:p>
    <w:p w14:paraId="6E8F842D" w14:textId="77777777" w:rsidR="000F4546" w:rsidRDefault="000F4546" w:rsidP="000F4546">
      <w:pPr>
        <w:pStyle w:val="NormalWeb"/>
        <w:spacing w:after="0"/>
      </w:pPr>
      <w:r>
        <w:rPr>
          <w:rFonts w:ascii="Arial" w:hAnsi="Arial" w:cs="Arial"/>
          <w:sz w:val="22"/>
          <w:szCs w:val="22"/>
          <w:lang w:val="fr-FR"/>
        </w:rPr>
        <w:t>7 rue Colbert/ 59800 Lille</w:t>
      </w:r>
    </w:p>
    <w:p w14:paraId="12CEA717" w14:textId="77777777" w:rsidR="000F4546" w:rsidRDefault="000F4546" w:rsidP="000F4546">
      <w:pPr>
        <w:pStyle w:val="NormalWeb"/>
        <w:spacing w:after="0"/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>Tel</w:t>
      </w:r>
      <w:proofErr w:type="gramStart"/>
      <w:r>
        <w:rPr>
          <w:rFonts w:ascii="Arial" w:hAnsi="Arial" w:cs="Arial"/>
          <w:sz w:val="22"/>
          <w:szCs w:val="22"/>
          <w:lang w:val="fr-FR"/>
        </w:rPr>
        <w:t>.: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07 85 65 55 56</w:t>
      </w:r>
    </w:p>
    <w:p w14:paraId="1CECD0D5" w14:textId="77777777" w:rsidR="000F4546" w:rsidRDefault="000F4546" w:rsidP="000F4546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Adresse 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e-mail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> : cecile.leconte@sciencespo-lille.eu</w:t>
      </w:r>
    </w:p>
    <w:p w14:paraId="44144D0D" w14:textId="77777777" w:rsidR="000F4546" w:rsidRDefault="000F4546" w:rsidP="000F4546">
      <w:pPr>
        <w:pStyle w:val="NormalWeb"/>
        <w:spacing w:after="0"/>
        <w:rPr>
          <w:lang w:val="fr-FR"/>
        </w:rPr>
      </w:pPr>
    </w:p>
    <w:p w14:paraId="59DCC51C" w14:textId="77777777" w:rsidR="000F4546" w:rsidRDefault="000F4546" w:rsidP="000F4546">
      <w:pPr>
        <w:pStyle w:val="NormalWeb"/>
        <w:spacing w:before="102" w:after="102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Formation et diplômes </w:t>
      </w:r>
    </w:p>
    <w:p w14:paraId="0582B7C4" w14:textId="77777777" w:rsidR="000F4546" w:rsidRDefault="000F4546" w:rsidP="000F4546">
      <w:pPr>
        <w:pStyle w:val="NormalWeb"/>
        <w:spacing w:before="102" w:after="240"/>
        <w:rPr>
          <w:lang w:val="fr-FR"/>
        </w:rPr>
      </w:pPr>
    </w:p>
    <w:p w14:paraId="02D07F99" w14:textId="77777777" w:rsidR="000F4546" w:rsidRDefault="000F4546" w:rsidP="000F4546">
      <w:pPr>
        <w:pStyle w:val="NormalWeb"/>
        <w:spacing w:before="102" w:after="102"/>
        <w:ind w:left="2160" w:hanging="2160"/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2017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Habilitation à Diriger des Recherches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(science politique), Université de Lille. </w:t>
      </w:r>
    </w:p>
    <w:p w14:paraId="13BBB633" w14:textId="77777777" w:rsidR="000F4546" w:rsidRDefault="000F4546" w:rsidP="000F4546">
      <w:pPr>
        <w:pStyle w:val="NormalWeb"/>
        <w:spacing w:after="0"/>
        <w:ind w:left="2124"/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Titre du mémoire original de HDR 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Contribution à l’étude des régimes circulatoires transnationaux au sein des milieux partisans. Circulations et recompositions au sein des extrêmes droites ouest-européennes : Autriche, France, Allemagne, 2011-2017.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23497D0D" w14:textId="77777777" w:rsidR="000F4546" w:rsidRDefault="000F4546" w:rsidP="000F4546">
      <w:pPr>
        <w:pStyle w:val="NormalWeb"/>
        <w:spacing w:before="102" w:after="102"/>
        <w:ind w:left="2160" w:hanging="2160"/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2003 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Doctorat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BD1C5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de Science Politique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, spécialité Relations Internationales, Sciences-Po Paris.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Co-tutelle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avec l’Université d’Innsbruck (Autriche). Félicitations du jury à l’unanimité. Lauréate du Prix </w:t>
      </w:r>
      <w:r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 xml:space="preserve">Le Monde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 la recherche. </w:t>
      </w:r>
    </w:p>
    <w:p w14:paraId="554F20E1" w14:textId="77777777" w:rsidR="000F4546" w:rsidRDefault="000F4546" w:rsidP="000F4546">
      <w:pPr>
        <w:pStyle w:val="NormalWeb"/>
        <w:spacing w:before="102" w:after="102"/>
        <w:ind w:left="2160" w:hanging="2160"/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1999 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Diplôme d’Etudes Approfondies (DEA)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de Science Politique, spécialité Relations Internationales, IEP de Paris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Paris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(Mention bien) </w:t>
      </w:r>
    </w:p>
    <w:p w14:paraId="57AD4AAD" w14:textId="77777777" w:rsidR="000F4546" w:rsidRDefault="000F4546" w:rsidP="000F4546">
      <w:pPr>
        <w:pStyle w:val="NormalWeb"/>
        <w:spacing w:before="102" w:after="102"/>
        <w:ind w:left="2160" w:hanging="2160"/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1997 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Diplôme de l’Institut d’Etudes Politiques de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B457AB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Paris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, section Internationale (Mention lauréat) </w:t>
      </w:r>
    </w:p>
    <w:p w14:paraId="2E16C11D" w14:textId="77777777" w:rsidR="000F4546" w:rsidRDefault="000F4546" w:rsidP="000F4546">
      <w:pPr>
        <w:pStyle w:val="NormalWeb"/>
        <w:spacing w:before="102" w:after="240"/>
        <w:rPr>
          <w:lang w:val="fr-FR"/>
        </w:rPr>
      </w:pPr>
    </w:p>
    <w:p w14:paraId="39FB4F73" w14:textId="77777777" w:rsidR="000F4546" w:rsidRDefault="000F4546" w:rsidP="000F4546">
      <w:pPr>
        <w:pStyle w:val="NormalWeb"/>
        <w:spacing w:before="102" w:after="102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Expérience professionnelle </w:t>
      </w:r>
    </w:p>
    <w:p w14:paraId="7923C76A" w14:textId="77777777" w:rsidR="000F4546" w:rsidRDefault="000F4546" w:rsidP="000F4546">
      <w:pPr>
        <w:pStyle w:val="NormalWeb"/>
        <w:spacing w:before="102" w:after="240"/>
        <w:rPr>
          <w:lang w:val="fr-FR"/>
        </w:rPr>
      </w:pPr>
    </w:p>
    <w:p w14:paraId="6CA62923" w14:textId="77777777" w:rsidR="000F4546" w:rsidRPr="00B457AB" w:rsidRDefault="000F4546" w:rsidP="000F4546">
      <w:pPr>
        <w:pStyle w:val="NormalWeb"/>
        <w:spacing w:before="102" w:after="102"/>
        <w:ind w:left="2160" w:hanging="2160"/>
        <w:rPr>
          <w:rFonts w:ascii="Arial" w:hAnsi="Arial" w:cs="Arial"/>
          <w:color w:val="000000"/>
          <w:sz w:val="22"/>
          <w:szCs w:val="22"/>
          <w:lang w:val="fr-FR"/>
        </w:rPr>
      </w:pPr>
      <w:r w:rsidRPr="00B457AB">
        <w:rPr>
          <w:rFonts w:ascii="Arial" w:hAnsi="Arial" w:cs="Arial"/>
          <w:color w:val="000000"/>
          <w:sz w:val="22"/>
          <w:szCs w:val="22"/>
          <w:lang w:val="fr-FR"/>
        </w:rPr>
        <w:t xml:space="preserve">2017-… 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B457AB">
        <w:rPr>
          <w:rFonts w:ascii="Arial" w:hAnsi="Arial" w:cs="Arial"/>
          <w:color w:val="000000"/>
          <w:sz w:val="22"/>
          <w:szCs w:val="22"/>
          <w:lang w:val="fr-FR"/>
        </w:rPr>
        <w:t>Maîtresse de conférences en science politique habilitée à diriger des recherche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 ; </w:t>
      </w:r>
      <w:r w:rsidRPr="00B457AB">
        <w:rPr>
          <w:rFonts w:ascii="Arial" w:hAnsi="Arial" w:cs="Arial"/>
          <w:color w:val="000000"/>
          <w:sz w:val="22"/>
          <w:szCs w:val="22"/>
          <w:lang w:val="fr-FR"/>
        </w:rPr>
        <w:t>responsable de la science politique (IEP de Lille)</w:t>
      </w:r>
    </w:p>
    <w:p w14:paraId="3D8518D4" w14:textId="77777777" w:rsidR="000F4546" w:rsidRDefault="000F4546" w:rsidP="000F4546">
      <w:pPr>
        <w:pStyle w:val="NormalWeb"/>
        <w:spacing w:before="102" w:after="102"/>
        <w:ind w:left="2160" w:hanging="2160"/>
        <w:rPr>
          <w:rFonts w:ascii="Arial" w:hAnsi="Arial" w:cs="Arial"/>
          <w:color w:val="000000"/>
          <w:sz w:val="22"/>
          <w:szCs w:val="22"/>
          <w:lang w:val="fr-FR"/>
        </w:rPr>
      </w:pPr>
      <w:r w:rsidRPr="00B457AB">
        <w:rPr>
          <w:rFonts w:ascii="Arial" w:hAnsi="Arial" w:cs="Arial"/>
          <w:color w:val="000000"/>
          <w:sz w:val="22"/>
          <w:szCs w:val="22"/>
          <w:lang w:val="fr-FR"/>
        </w:rPr>
        <w:tab/>
        <w:t>Chercheuse au CERAPS-CNRS</w:t>
      </w:r>
    </w:p>
    <w:p w14:paraId="36165342" w14:textId="77777777" w:rsidR="000F4546" w:rsidRPr="00B457AB" w:rsidRDefault="000F4546" w:rsidP="000F4546">
      <w:pPr>
        <w:pStyle w:val="NormalWeb"/>
        <w:spacing w:before="102" w:after="102"/>
        <w:ind w:left="2160" w:hanging="216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2012 (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janv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>-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juin)   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      Chercheuse invitée, Institut d’Etudes Européennes, Université Libre de Bruxelles (en CRCT semestriel)</w:t>
      </w:r>
    </w:p>
    <w:p w14:paraId="1184E771" w14:textId="77777777" w:rsidR="000F4546" w:rsidRDefault="000F4546" w:rsidP="000F4546">
      <w:pPr>
        <w:pStyle w:val="NormalWeb"/>
        <w:spacing w:before="102" w:after="102"/>
        <w:ind w:left="2160" w:hanging="2160"/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2005-… 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BD1C53">
        <w:rPr>
          <w:rFonts w:ascii="Arial" w:hAnsi="Arial" w:cs="Arial"/>
          <w:color w:val="000000"/>
          <w:sz w:val="22"/>
          <w:szCs w:val="22"/>
          <w:lang w:val="fr-FR"/>
        </w:rPr>
        <w:t>Maîtresse de conférences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en science politique (IEP de Lille)</w:t>
      </w:r>
    </w:p>
    <w:p w14:paraId="32AF9313" w14:textId="77777777" w:rsidR="000F4546" w:rsidRDefault="000F4546" w:rsidP="000F4546">
      <w:pPr>
        <w:pStyle w:val="NormalWeb"/>
        <w:spacing w:before="102" w:after="102"/>
        <w:ind w:left="2160"/>
      </w:pPr>
      <w:r>
        <w:rPr>
          <w:rFonts w:ascii="Arial" w:hAnsi="Arial" w:cs="Arial"/>
          <w:color w:val="000000"/>
          <w:sz w:val="22"/>
          <w:szCs w:val="22"/>
          <w:lang w:val="fr-FR"/>
        </w:rPr>
        <w:t>Chercheuse au CERAPS-CNRS</w:t>
      </w:r>
    </w:p>
    <w:p w14:paraId="14A9FC26" w14:textId="77777777" w:rsidR="000F4546" w:rsidRDefault="000F4546" w:rsidP="000F4546">
      <w:pPr>
        <w:pStyle w:val="NormalWeb"/>
        <w:spacing w:before="102" w:after="102"/>
        <w:ind w:left="2160"/>
      </w:pPr>
      <w:r>
        <w:rPr>
          <w:rFonts w:ascii="Arial" w:hAnsi="Arial" w:cs="Arial"/>
          <w:color w:val="000000"/>
          <w:sz w:val="22"/>
          <w:szCs w:val="22"/>
          <w:lang w:val="fr-FR"/>
        </w:rPr>
        <w:t>Chercheuse associée au CEVIPOL (Université Libre de Bruxelles) </w:t>
      </w:r>
    </w:p>
    <w:p w14:paraId="583AF2C7" w14:textId="77777777" w:rsidR="000F4546" w:rsidRDefault="000F4546" w:rsidP="000F4546">
      <w:pPr>
        <w:pStyle w:val="NormalWeb"/>
        <w:spacing w:before="102" w:after="102"/>
        <w:ind w:left="2160" w:hanging="2160"/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2005-2012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  <w:t>Maîtresse de conférences en science politique et r</w:t>
      </w:r>
      <w:r w:rsidRPr="00BD1C53">
        <w:rPr>
          <w:rFonts w:ascii="Arial" w:hAnsi="Arial" w:cs="Arial"/>
          <w:color w:val="000000"/>
          <w:sz w:val="22"/>
          <w:szCs w:val="22"/>
          <w:lang w:val="fr-FR"/>
        </w:rPr>
        <w:t>esponsable de la spécialité de M</w:t>
      </w:r>
      <w:r>
        <w:rPr>
          <w:rFonts w:ascii="Arial" w:hAnsi="Arial" w:cs="Arial"/>
          <w:color w:val="000000"/>
          <w:sz w:val="22"/>
          <w:szCs w:val="22"/>
          <w:lang w:val="fr-FR"/>
        </w:rPr>
        <w:t>2</w:t>
      </w:r>
      <w:r w:rsidRPr="00BD1C53">
        <w:rPr>
          <w:rFonts w:ascii="Arial" w:hAnsi="Arial" w:cs="Arial"/>
          <w:color w:val="000000"/>
          <w:sz w:val="22"/>
          <w:szCs w:val="22"/>
          <w:lang w:val="fr-FR"/>
        </w:rPr>
        <w:t xml:space="preserve"> « Affaires européennes »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(IEP de Lille) </w:t>
      </w:r>
    </w:p>
    <w:p w14:paraId="6880A63D" w14:textId="77777777" w:rsidR="000F4546" w:rsidRPr="007C0C2C" w:rsidRDefault="000F4546" w:rsidP="000F4546">
      <w:pPr>
        <w:pStyle w:val="NormalWeb"/>
        <w:spacing w:before="102" w:after="102"/>
        <w:ind w:left="2160" w:hanging="2160"/>
      </w:pPr>
      <w:r w:rsidRPr="007C0C2C">
        <w:rPr>
          <w:rFonts w:ascii="Arial" w:hAnsi="Arial" w:cs="Arial"/>
          <w:color w:val="000000"/>
          <w:sz w:val="22"/>
          <w:szCs w:val="22"/>
        </w:rPr>
        <w:t>2003-</w:t>
      </w:r>
      <w:proofErr w:type="gramStart"/>
      <w:r w:rsidRPr="007C0C2C">
        <w:rPr>
          <w:rFonts w:ascii="Arial" w:hAnsi="Arial" w:cs="Arial"/>
          <w:color w:val="000000"/>
          <w:sz w:val="22"/>
          <w:szCs w:val="22"/>
        </w:rPr>
        <w:t xml:space="preserve">2004  </w:t>
      </w:r>
      <w:r w:rsidRPr="007C0C2C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7C0C2C">
        <w:rPr>
          <w:rFonts w:ascii="Arial" w:hAnsi="Arial" w:cs="Arial"/>
          <w:color w:val="000000"/>
          <w:sz w:val="22"/>
          <w:szCs w:val="22"/>
        </w:rPr>
        <w:t xml:space="preserve">Chercheuse post-doctorante, </w:t>
      </w:r>
      <w:proofErr w:type="spellStart"/>
      <w:r w:rsidRPr="007C0C2C">
        <w:rPr>
          <w:rFonts w:ascii="Arial" w:hAnsi="Arial" w:cs="Arial"/>
          <w:color w:val="000000"/>
          <w:sz w:val="22"/>
          <w:szCs w:val="22"/>
        </w:rPr>
        <w:t>Minda</w:t>
      </w:r>
      <w:proofErr w:type="spellEnd"/>
      <w:r w:rsidRPr="007C0C2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7C0C2C">
        <w:rPr>
          <w:rFonts w:ascii="Arial" w:hAnsi="Arial" w:cs="Arial"/>
          <w:color w:val="000000"/>
          <w:sz w:val="22"/>
          <w:szCs w:val="22"/>
        </w:rPr>
        <w:t>Gunzburg</w:t>
      </w:r>
      <w:proofErr w:type="spellEnd"/>
      <w:r w:rsidRPr="007C0C2C">
        <w:rPr>
          <w:rFonts w:ascii="Arial" w:hAnsi="Arial" w:cs="Arial"/>
          <w:color w:val="000000"/>
          <w:sz w:val="22"/>
          <w:szCs w:val="22"/>
        </w:rPr>
        <w:t xml:space="preserve"> Center for </w:t>
      </w:r>
      <w:proofErr w:type="spellStart"/>
      <w:r w:rsidRPr="007C0C2C">
        <w:rPr>
          <w:rFonts w:ascii="Arial" w:hAnsi="Arial" w:cs="Arial"/>
          <w:color w:val="000000"/>
          <w:sz w:val="22"/>
          <w:szCs w:val="22"/>
        </w:rPr>
        <w:t>European</w:t>
      </w:r>
      <w:proofErr w:type="spellEnd"/>
      <w:r w:rsidRPr="007C0C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C0C2C">
        <w:rPr>
          <w:rFonts w:ascii="Arial" w:hAnsi="Arial" w:cs="Arial"/>
          <w:color w:val="000000"/>
          <w:sz w:val="22"/>
          <w:szCs w:val="22"/>
        </w:rPr>
        <w:t>Studies</w:t>
      </w:r>
      <w:proofErr w:type="spellEnd"/>
      <w:r w:rsidRPr="007C0C2C">
        <w:rPr>
          <w:rFonts w:ascii="Arial" w:hAnsi="Arial" w:cs="Arial"/>
          <w:color w:val="000000"/>
          <w:sz w:val="22"/>
          <w:szCs w:val="22"/>
        </w:rPr>
        <w:t xml:space="preserve">, Harvard </w:t>
      </w:r>
      <w:proofErr w:type="spellStart"/>
      <w:r w:rsidRPr="007C0C2C">
        <w:rPr>
          <w:rFonts w:ascii="Arial" w:hAnsi="Arial" w:cs="Arial"/>
          <w:color w:val="000000"/>
          <w:sz w:val="22"/>
          <w:szCs w:val="22"/>
        </w:rPr>
        <w:t>Un</w:t>
      </w:r>
      <w:r>
        <w:rPr>
          <w:rFonts w:ascii="Arial" w:hAnsi="Arial" w:cs="Arial"/>
          <w:color w:val="000000"/>
          <w:sz w:val="22"/>
          <w:szCs w:val="22"/>
        </w:rPr>
        <w:t>iversity</w:t>
      </w:r>
      <w:proofErr w:type="spellEnd"/>
    </w:p>
    <w:p w14:paraId="2A766C38" w14:textId="77777777" w:rsidR="000F4546" w:rsidRDefault="000F4546" w:rsidP="000F4546">
      <w:pPr>
        <w:pStyle w:val="NormalWeb"/>
        <w:spacing w:before="102" w:after="102"/>
        <w:ind w:left="2160" w:hanging="216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lastRenderedPageBreak/>
        <w:t xml:space="preserve">1999-2002 : 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BD1C53">
        <w:rPr>
          <w:rFonts w:ascii="Arial" w:hAnsi="Arial" w:cs="Arial"/>
          <w:color w:val="000000"/>
          <w:sz w:val="22"/>
          <w:szCs w:val="22"/>
          <w:lang w:val="fr-FR"/>
        </w:rPr>
        <w:t>Allocataire de recherche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rattachée au Centre d’Etudes et de Relations Internationales (CERI) et </w:t>
      </w:r>
      <w:r w:rsidRPr="00BD1C53">
        <w:rPr>
          <w:rFonts w:ascii="Arial" w:hAnsi="Arial" w:cs="Arial"/>
          <w:color w:val="000000"/>
          <w:sz w:val="22"/>
          <w:szCs w:val="22"/>
          <w:lang w:val="fr-FR"/>
        </w:rPr>
        <w:t>Monitrice de l’enseignement supérieur</w:t>
      </w: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 w:rsidRPr="00BD1C53">
        <w:rPr>
          <w:rFonts w:ascii="Arial" w:hAnsi="Arial" w:cs="Arial"/>
          <w:color w:val="000000"/>
          <w:sz w:val="22"/>
          <w:szCs w:val="22"/>
          <w:lang w:val="fr-FR"/>
        </w:rPr>
        <w:t>(IEP de Paris</w:t>
      </w:r>
      <w:r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1C227610" w14:textId="77777777" w:rsidR="000F4546" w:rsidRDefault="000F4546" w:rsidP="000F4546">
      <w:pPr>
        <w:pStyle w:val="NormalWeb"/>
        <w:spacing w:before="102" w:after="102"/>
        <w:ind w:left="2160" w:hanging="2160"/>
      </w:pPr>
    </w:p>
    <w:p w14:paraId="711815DB" w14:textId="77777777" w:rsidR="000F4546" w:rsidRPr="00BD1C53" w:rsidRDefault="000F4546" w:rsidP="000F4546">
      <w:pPr>
        <w:pStyle w:val="NormalWeb"/>
        <w:spacing w:before="102" w:after="102"/>
        <w:rPr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FR"/>
        </w:rPr>
        <w:t>P</w:t>
      </w:r>
      <w:r w:rsidRPr="00BD1C53">
        <w:rPr>
          <w:rFonts w:ascii="Arial" w:hAnsi="Arial" w:cs="Arial"/>
          <w:b/>
          <w:bCs/>
          <w:sz w:val="22"/>
          <w:szCs w:val="22"/>
          <w:u w:val="single"/>
          <w:lang w:val="fr-FR"/>
        </w:rPr>
        <w:t>rofesseure invitée ou chargée d’enseignement</w:t>
      </w:r>
    </w:p>
    <w:p w14:paraId="440B6ECA" w14:textId="77777777" w:rsidR="000F4546" w:rsidRDefault="000F4546" w:rsidP="000F4546">
      <w:pPr>
        <w:pStyle w:val="NormalWeb"/>
        <w:spacing w:after="0"/>
        <w:ind w:left="2160" w:hanging="2160"/>
      </w:pPr>
      <w:r>
        <w:rPr>
          <w:rFonts w:ascii="Arial" w:hAnsi="Arial" w:cs="Arial"/>
          <w:sz w:val="22"/>
          <w:szCs w:val="22"/>
          <w:lang w:val="fr-FR"/>
        </w:rPr>
        <w:t xml:space="preserve">2013-2017 Collège d’Europe, Bruges, séminaire annuel, département d’Etudes Européennes Générales </w:t>
      </w:r>
    </w:p>
    <w:p w14:paraId="05A61B85" w14:textId="77777777" w:rsidR="000F4546" w:rsidRDefault="000F4546" w:rsidP="000F4546">
      <w:pPr>
        <w:pStyle w:val="NormalWeb"/>
        <w:spacing w:after="0"/>
        <w:ind w:left="2160" w:hanging="2160"/>
        <w:rPr>
          <w:lang w:val="fr-FR"/>
        </w:rPr>
      </w:pPr>
    </w:p>
    <w:p w14:paraId="507A7284" w14:textId="77777777" w:rsidR="000F4546" w:rsidRDefault="000F4546" w:rsidP="000F4546">
      <w:pPr>
        <w:pStyle w:val="NormalWeb"/>
        <w:spacing w:after="0"/>
        <w:ind w:left="2160" w:hanging="2160"/>
      </w:pPr>
      <w:r>
        <w:rPr>
          <w:rFonts w:ascii="Arial" w:hAnsi="Arial" w:cs="Arial"/>
          <w:sz w:val="22"/>
          <w:szCs w:val="22"/>
          <w:lang w:val="fr-FR"/>
        </w:rPr>
        <w:t xml:space="preserve">2011-2013 Ecole Nationale d’Administration, Strasbourg, cycle international. </w:t>
      </w:r>
    </w:p>
    <w:p w14:paraId="04880A73" w14:textId="77777777" w:rsidR="000F4546" w:rsidRDefault="000F4546" w:rsidP="000F4546">
      <w:pPr>
        <w:pStyle w:val="NormalWeb"/>
        <w:spacing w:after="0"/>
        <w:ind w:left="2160" w:hanging="2160"/>
        <w:rPr>
          <w:lang w:val="fr-FR"/>
        </w:rPr>
      </w:pPr>
    </w:p>
    <w:p w14:paraId="72057EBE" w14:textId="77777777" w:rsidR="000F4546" w:rsidRDefault="000F4546" w:rsidP="000F4546">
      <w:pPr>
        <w:pStyle w:val="NormalWeb"/>
        <w:spacing w:after="0"/>
        <w:ind w:left="2160" w:hanging="2160"/>
      </w:pPr>
      <w:r>
        <w:rPr>
          <w:rFonts w:ascii="Arial" w:hAnsi="Arial" w:cs="Arial"/>
          <w:sz w:val="22"/>
          <w:szCs w:val="22"/>
          <w:lang w:val="fr-FR"/>
        </w:rPr>
        <w:t xml:space="preserve">2008-2009 Université de Leuven, département de science politique, professeure invitée </w:t>
      </w:r>
    </w:p>
    <w:p w14:paraId="57DC3C3A" w14:textId="77777777" w:rsidR="000F4546" w:rsidRDefault="000F4546" w:rsidP="000F4546">
      <w:pPr>
        <w:pStyle w:val="NormalWeb"/>
        <w:spacing w:after="0"/>
        <w:ind w:left="1440" w:hanging="1440"/>
        <w:rPr>
          <w:lang w:val="fr-FR"/>
        </w:rPr>
      </w:pPr>
    </w:p>
    <w:p w14:paraId="36FF6AFE" w14:textId="429633DC" w:rsidR="000F4546" w:rsidRDefault="000F4546" w:rsidP="000F4546">
      <w:pPr>
        <w:pStyle w:val="NormalWeb"/>
        <w:spacing w:after="0"/>
        <w:ind w:left="2160" w:hanging="21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2006-2007 Université de Katowice (Pologne), département de science politique, professeure invitée</w:t>
      </w:r>
    </w:p>
    <w:p w14:paraId="17504522" w14:textId="77777777" w:rsidR="00140DCB" w:rsidRDefault="00140DCB" w:rsidP="000F4546">
      <w:pPr>
        <w:pStyle w:val="NormalWeb"/>
        <w:spacing w:after="0"/>
        <w:ind w:left="2160" w:hanging="2160"/>
      </w:pPr>
    </w:p>
    <w:p w14:paraId="5E07A983" w14:textId="77777777" w:rsidR="000F4546" w:rsidRDefault="000F4546" w:rsidP="000F4546">
      <w:pPr>
        <w:pStyle w:val="NormalWeb"/>
        <w:spacing w:before="102" w:after="102"/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Compétences linguistiques </w:t>
      </w:r>
    </w:p>
    <w:p w14:paraId="66FEEC91" w14:textId="77777777" w:rsidR="000F4546" w:rsidRDefault="000F4546" w:rsidP="000F4546">
      <w:pPr>
        <w:pStyle w:val="NormalWeb"/>
        <w:spacing w:before="102" w:after="102"/>
      </w:pPr>
    </w:p>
    <w:p w14:paraId="5CC658AE" w14:textId="77777777" w:rsidR="000F4546" w:rsidRDefault="000F4546" w:rsidP="000F4546">
      <w:pPr>
        <w:pStyle w:val="NormalWeb"/>
        <w:spacing w:before="102" w:after="102"/>
        <w:ind w:left="2160" w:hanging="216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Allemand : Courant écrit et oral (rédaction et soutenance de la thèse en français et en allemand dans le cadre de la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co-tutelle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4044FB87" w14:textId="77777777" w:rsidR="000F4546" w:rsidRDefault="000F4546" w:rsidP="000F4546">
      <w:pPr>
        <w:pStyle w:val="NormalWeb"/>
        <w:spacing w:before="102" w:after="102"/>
        <w:ind w:left="2160" w:hanging="2160"/>
      </w:pPr>
    </w:p>
    <w:p w14:paraId="31724E99" w14:textId="2DA9327C" w:rsidR="000F4546" w:rsidRDefault="000F4546" w:rsidP="000F4546">
      <w:pPr>
        <w:pStyle w:val="NormalWeb"/>
        <w:spacing w:before="102" w:after="102"/>
        <w:ind w:left="2160" w:hanging="216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Anglais : Courant écrit et oral (Cambridge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Proficiency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in English, Grade A).</w:t>
      </w:r>
    </w:p>
    <w:p w14:paraId="4F0290F1" w14:textId="307F5BD9" w:rsidR="00140DCB" w:rsidRDefault="00140DCB" w:rsidP="000F4546">
      <w:pPr>
        <w:pStyle w:val="NormalWeb"/>
        <w:spacing w:before="102" w:after="102"/>
        <w:ind w:left="2160" w:hanging="216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0F355B2" w14:textId="28FDC508" w:rsidR="00140DCB" w:rsidRPr="00140DCB" w:rsidRDefault="00140DCB" w:rsidP="00140DCB">
      <w:pPr>
        <w:pStyle w:val="Heading1"/>
        <w:jc w:val="center"/>
        <w:rPr>
          <w:rFonts w:ascii="Arial" w:hAnsi="Arial" w:cs="Arial"/>
          <w:color w:val="000000"/>
          <w:sz w:val="24"/>
          <w:szCs w:val="24"/>
          <w:u w:val="single"/>
          <w:lang w:val="fr-FR"/>
        </w:rPr>
      </w:pPr>
      <w:r w:rsidRPr="00140DCB">
        <w:rPr>
          <w:rFonts w:ascii="Arial" w:hAnsi="Arial" w:cs="Arial"/>
          <w:color w:val="000000"/>
          <w:sz w:val="24"/>
          <w:szCs w:val="24"/>
          <w:u w:val="single"/>
          <w:lang w:val="fr-FR"/>
        </w:rPr>
        <w:t>PUBLICATIONS</w:t>
      </w:r>
    </w:p>
    <w:p w14:paraId="56DF23A4" w14:textId="1F4891E2" w:rsidR="000F4546" w:rsidRDefault="000F4546"/>
    <w:p w14:paraId="39BF613A" w14:textId="77777777" w:rsidR="00140DCB" w:rsidRDefault="00140DCB" w:rsidP="00140DCB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ascii="Calibri Light" w:hAnsi="Calibri Light"/>
          <w:color w:val="000000"/>
          <w:sz w:val="28"/>
          <w:szCs w:val="28"/>
          <w:u w:val="single"/>
        </w:rPr>
        <w:t>Ouvrages en nom propre</w:t>
      </w:r>
    </w:p>
    <w:p w14:paraId="7E01C476" w14:textId="77777777" w:rsidR="00140DCB" w:rsidRDefault="00140DCB" w:rsidP="00140DCB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14:paraId="24DACD44" w14:textId="77777777" w:rsidR="00140DCB" w:rsidRDefault="00140DCB" w:rsidP="00140DCB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Leconte (Cécile) (2010), </w:t>
      </w:r>
      <w:proofErr w:type="spellStart"/>
      <w:r>
        <w:rPr>
          <w:rFonts w:eastAsia="Times New Roman"/>
          <w:i/>
          <w:sz w:val="24"/>
          <w:szCs w:val="24"/>
        </w:rPr>
        <w:t>Understanding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Euroscepticism</w:t>
      </w:r>
      <w:proofErr w:type="spellEnd"/>
      <w:r>
        <w:rPr>
          <w:rFonts w:eastAsia="Times New Roman"/>
          <w:sz w:val="24"/>
          <w:szCs w:val="24"/>
        </w:rPr>
        <w:t xml:space="preserve">, London and New York, </w:t>
      </w:r>
      <w:proofErr w:type="spellStart"/>
      <w:r>
        <w:rPr>
          <w:rFonts w:eastAsia="Times New Roman"/>
          <w:sz w:val="24"/>
          <w:szCs w:val="24"/>
        </w:rPr>
        <w:t>Palgrave</w:t>
      </w:r>
      <w:proofErr w:type="spellEnd"/>
      <w:r>
        <w:rPr>
          <w:rFonts w:eastAsia="Times New Roman"/>
          <w:sz w:val="24"/>
          <w:szCs w:val="24"/>
        </w:rPr>
        <w:t xml:space="preserve"> Macmillan.</w:t>
      </w:r>
    </w:p>
    <w:p w14:paraId="790180D7" w14:textId="6C439AE1" w:rsidR="00140DCB" w:rsidRDefault="00140DCB" w:rsidP="00140DCB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Leconte (Cécile) (2005), </w:t>
      </w:r>
      <w:r>
        <w:rPr>
          <w:rFonts w:eastAsia="Times New Roman"/>
          <w:i/>
          <w:sz w:val="24"/>
          <w:szCs w:val="24"/>
        </w:rPr>
        <w:t>L’Europe face au défi populiste</w:t>
      </w:r>
      <w:r>
        <w:rPr>
          <w:rFonts w:eastAsia="Times New Roman"/>
          <w:sz w:val="24"/>
          <w:szCs w:val="24"/>
        </w:rPr>
        <w:t xml:space="preserve">, Presses Universitaires de France, 2005, Prix </w:t>
      </w:r>
      <w:r>
        <w:rPr>
          <w:rFonts w:eastAsia="Times New Roman"/>
          <w:i/>
          <w:iCs/>
          <w:sz w:val="24"/>
          <w:szCs w:val="24"/>
        </w:rPr>
        <w:t>Le Monde</w:t>
      </w:r>
      <w:r>
        <w:rPr>
          <w:rFonts w:eastAsia="Times New Roman"/>
          <w:sz w:val="24"/>
          <w:szCs w:val="24"/>
        </w:rPr>
        <w:t xml:space="preserve"> de la recherche universitaire.  </w:t>
      </w:r>
    </w:p>
    <w:p w14:paraId="78999DB9" w14:textId="3844C94E" w:rsidR="00140DCB" w:rsidRDefault="00140DCB" w:rsidP="00140DCB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14:paraId="41EB7BFE" w14:textId="278B81D8" w:rsidR="00140DCB" w:rsidRPr="00140DCB" w:rsidRDefault="00140DCB" w:rsidP="00140DCB">
      <w:pPr>
        <w:spacing w:after="0" w:line="100" w:lineRule="atLeast"/>
        <w:jc w:val="both"/>
        <w:rPr>
          <w:rFonts w:ascii="Calibri Light" w:hAnsi="Calibri Light"/>
          <w:color w:val="000000"/>
          <w:sz w:val="28"/>
          <w:szCs w:val="28"/>
          <w:u w:val="single"/>
        </w:rPr>
      </w:pPr>
      <w:proofErr w:type="spellStart"/>
      <w:r w:rsidRPr="00140DCB">
        <w:rPr>
          <w:rFonts w:ascii="Calibri Light" w:hAnsi="Calibri Light"/>
          <w:color w:val="000000"/>
          <w:sz w:val="28"/>
          <w:szCs w:val="28"/>
          <w:u w:val="single"/>
        </w:rPr>
        <w:t>Co-direction</w:t>
      </w:r>
      <w:proofErr w:type="spellEnd"/>
      <w:r w:rsidRPr="00140DCB">
        <w:rPr>
          <w:rFonts w:ascii="Calibri Light" w:hAnsi="Calibri Light"/>
          <w:color w:val="000000"/>
          <w:sz w:val="28"/>
          <w:szCs w:val="28"/>
          <w:u w:val="single"/>
        </w:rPr>
        <w:t xml:space="preserve"> d’ouvrages </w:t>
      </w:r>
    </w:p>
    <w:p w14:paraId="2E010580" w14:textId="783CC4A8" w:rsidR="00140DCB" w:rsidRDefault="00140DCB" w:rsidP="00140DCB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14:paraId="4E5153F9" w14:textId="25DACF2D" w:rsidR="00140DCB" w:rsidRDefault="00140DCB" w:rsidP="00140DCB">
      <w:pPr>
        <w:spacing w:after="0" w:line="100" w:lineRule="atLeast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paraître en 2021 (avec Guillaume Courty), </w:t>
      </w:r>
      <w:r w:rsidRPr="00140DCB">
        <w:rPr>
          <w:rFonts w:eastAsia="Times New Roman"/>
          <w:i/>
          <w:iCs/>
          <w:sz w:val="24"/>
          <w:szCs w:val="24"/>
        </w:rPr>
        <w:t>Transferts, imports/exports, circulations. Quels paradigmes pour la science politique ?</w:t>
      </w:r>
      <w:r>
        <w:rPr>
          <w:rFonts w:eastAsia="Times New Roman"/>
          <w:sz w:val="24"/>
          <w:szCs w:val="24"/>
        </w:rPr>
        <w:t xml:space="preserve"> Presses du Septentrion. </w:t>
      </w:r>
    </w:p>
    <w:p w14:paraId="49B8C1D3" w14:textId="77777777" w:rsidR="00140DCB" w:rsidRDefault="00140DCB" w:rsidP="00140DCB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14:paraId="4FF09019" w14:textId="77777777" w:rsidR="00140DCB" w:rsidRDefault="00140DCB" w:rsidP="00140DCB">
      <w:pPr>
        <w:spacing w:after="0" w:line="100" w:lineRule="atLeast"/>
        <w:jc w:val="both"/>
        <w:rPr>
          <w:rFonts w:ascii="Calibri Light" w:hAnsi="Calibri Light"/>
          <w:color w:val="000000"/>
          <w:sz w:val="28"/>
          <w:szCs w:val="28"/>
          <w:u w:val="single"/>
        </w:rPr>
      </w:pPr>
      <w:r>
        <w:rPr>
          <w:rFonts w:ascii="Calibri Light" w:hAnsi="Calibri Light"/>
          <w:color w:val="000000"/>
          <w:sz w:val="28"/>
          <w:szCs w:val="28"/>
          <w:u w:val="single"/>
        </w:rPr>
        <w:t>Articles dans revues à comités de lecture</w:t>
      </w:r>
    </w:p>
    <w:p w14:paraId="5AD4DDC1" w14:textId="77777777" w:rsidR="00140DCB" w:rsidRDefault="00140DCB" w:rsidP="00140DCB">
      <w:pPr>
        <w:spacing w:after="0" w:line="100" w:lineRule="atLeast"/>
        <w:jc w:val="both"/>
        <w:rPr>
          <w:rFonts w:ascii="Calibri Light" w:hAnsi="Calibri Light"/>
          <w:color w:val="000000"/>
          <w:sz w:val="28"/>
          <w:szCs w:val="28"/>
          <w:u w:val="single"/>
        </w:rPr>
      </w:pPr>
    </w:p>
    <w:p w14:paraId="334C2AAD" w14:textId="77777777" w:rsidR="00140DCB" w:rsidRDefault="00140DCB" w:rsidP="00140DCB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Leconte (Cécile) (2020), « Dire le genre à l’extrême droite en Allemagne et en France : une étude comparative des techniques de présentation de soi de Marine Le Pen (FN) et </w:t>
      </w:r>
      <w:proofErr w:type="spellStart"/>
      <w:r>
        <w:rPr>
          <w:rFonts w:ascii="Calibri" w:hAnsi="Calibri" w:cs="Calibri"/>
        </w:rPr>
        <w:t>Frauke</w:t>
      </w:r>
      <w:proofErr w:type="spellEnd"/>
      <w:r>
        <w:rPr>
          <w:rFonts w:ascii="Calibri" w:hAnsi="Calibri" w:cs="Calibri"/>
        </w:rPr>
        <w:t xml:space="preserve"> Petry (</w:t>
      </w:r>
      <w:proofErr w:type="spellStart"/>
      <w:r>
        <w:rPr>
          <w:rFonts w:ascii="Calibri" w:hAnsi="Calibri" w:cs="Calibri"/>
        </w:rPr>
        <w:t>AfD</w:t>
      </w:r>
      <w:proofErr w:type="spellEnd"/>
      <w:r>
        <w:rPr>
          <w:rFonts w:ascii="Calibri" w:hAnsi="Calibri" w:cs="Calibri"/>
        </w:rPr>
        <w:t xml:space="preserve">) », </w:t>
      </w:r>
      <w:r>
        <w:rPr>
          <w:rFonts w:ascii="Calibri" w:hAnsi="Calibri" w:cs="Calibri"/>
          <w:i/>
          <w:iCs/>
        </w:rPr>
        <w:t>Revue Internationale de Politique Comparée</w:t>
      </w:r>
      <w:r>
        <w:rPr>
          <w:rFonts w:ascii="Calibri" w:hAnsi="Calibri" w:cs="Calibri"/>
        </w:rPr>
        <w:t>, vol. 27, septembre 2020, n°1, p. 7-39.</w:t>
      </w:r>
    </w:p>
    <w:p w14:paraId="0C0E0877" w14:textId="77777777" w:rsidR="00140DCB" w:rsidRDefault="00140DCB" w:rsidP="00140DCB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 xml:space="preserve">Leconte (Cécile) et Passard (Cédric) (2020), « Avant-propos : Retour vers le futur ? La dystopie aujourd’hui », </w:t>
      </w:r>
      <w:proofErr w:type="spellStart"/>
      <w:r>
        <w:rPr>
          <w:rFonts w:ascii="Calibri" w:hAnsi="Calibri" w:cs="Calibri"/>
          <w:i/>
          <w:iCs/>
        </w:rPr>
        <w:t>Quaderni</w:t>
      </w:r>
      <w:proofErr w:type="spellEnd"/>
      <w:r>
        <w:rPr>
          <w:rFonts w:ascii="Calibri" w:hAnsi="Calibri" w:cs="Calibri"/>
        </w:rPr>
        <w:t>, « Politique(s) des dystopies » (dossier coordonné par C Leconte et C Passard), n°102, hiver 2020-2121, p. 9-12.</w:t>
      </w:r>
    </w:p>
    <w:p w14:paraId="11677A00" w14:textId="77777777" w:rsidR="00140DCB" w:rsidRDefault="00140DCB" w:rsidP="00140DCB">
      <w:pPr>
        <w:pStyle w:val="NormalWeb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ab/>
        <w:t>Leconte (Cécile) (2019), « La carrière militante du ‘grand remplacement’ au sein du milieu partisan de l’Alternative pour l’Allemagne (</w:t>
      </w:r>
      <w:proofErr w:type="spellStart"/>
      <w:r>
        <w:rPr>
          <w:rFonts w:ascii="Calibri" w:hAnsi="Calibri" w:cs="Calibri"/>
        </w:rPr>
        <w:t>AfD</w:t>
      </w:r>
      <w:proofErr w:type="spellEnd"/>
      <w:r>
        <w:rPr>
          <w:rFonts w:ascii="Calibri" w:hAnsi="Calibri" w:cs="Calibri"/>
        </w:rPr>
        <w:t xml:space="preserve">) », </w:t>
      </w:r>
      <w:proofErr w:type="spellStart"/>
      <w:r>
        <w:rPr>
          <w:rFonts w:ascii="Calibri" w:hAnsi="Calibri" w:cs="Calibri"/>
          <w:i/>
          <w:iCs/>
        </w:rPr>
        <w:t>Politix</w:t>
      </w:r>
      <w:proofErr w:type="spellEnd"/>
      <w:r>
        <w:rPr>
          <w:rFonts w:ascii="Calibri" w:hAnsi="Calibri" w:cs="Calibri"/>
        </w:rPr>
        <w:t>, vol. 32, n°126, dossier « La mise en politique des idées », 2019, p. 111-134.</w:t>
      </w:r>
    </w:p>
    <w:p w14:paraId="49C01164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3"/>
          <w:szCs w:val="23"/>
        </w:rPr>
        <w:tab/>
      </w:r>
      <w:r w:rsidRPr="00E42AA1">
        <w:rPr>
          <w:rFonts w:ascii="Calibri" w:hAnsi="Calibri" w:cs="Calibri"/>
          <w:sz w:val="23"/>
          <w:szCs w:val="23"/>
          <w:lang w:val="en-US"/>
        </w:rPr>
        <w:t xml:space="preserve">Leconte (Cécile) et </w:t>
      </w:r>
      <w:proofErr w:type="spellStart"/>
      <w:r w:rsidRPr="00E42AA1">
        <w:rPr>
          <w:rFonts w:ascii="Calibri" w:hAnsi="Calibri" w:cs="Calibri"/>
          <w:sz w:val="23"/>
          <w:szCs w:val="23"/>
          <w:lang w:val="en-US"/>
        </w:rPr>
        <w:t>Coman</w:t>
      </w:r>
      <w:proofErr w:type="spellEnd"/>
      <w:r w:rsidRPr="00E42AA1">
        <w:rPr>
          <w:rFonts w:ascii="Calibri" w:hAnsi="Calibri" w:cs="Calibri"/>
          <w:sz w:val="23"/>
          <w:szCs w:val="23"/>
          <w:lang w:val="en-US"/>
        </w:rPr>
        <w:t xml:space="preserve"> (Ramona) (2019), « Contesting EU authority in the name of European identity: the new clothes of the sovereignty debate in Central Europe”, </w:t>
      </w:r>
      <w:r w:rsidRPr="00E42AA1">
        <w:rPr>
          <w:rFonts w:ascii="Calibri" w:hAnsi="Calibri" w:cs="Calibri"/>
          <w:i/>
          <w:iCs/>
          <w:sz w:val="23"/>
          <w:szCs w:val="23"/>
          <w:lang w:val="en-US"/>
        </w:rPr>
        <w:t>Journal of European Integration</w:t>
      </w:r>
      <w:r w:rsidRPr="00E42AA1">
        <w:rPr>
          <w:rFonts w:ascii="Calibri" w:hAnsi="Calibri" w:cs="Calibri"/>
          <w:sz w:val="23"/>
          <w:szCs w:val="23"/>
          <w:lang w:val="en-US"/>
        </w:rPr>
        <w:t>, 41 (7), p. 855-870.</w:t>
      </w:r>
    </w:p>
    <w:p w14:paraId="6867F66D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 w:rsidRPr="00E42AA1">
        <w:rPr>
          <w:rFonts w:ascii="Calibri" w:hAnsi="Calibri" w:cs="Calibri"/>
          <w:lang w:val="en-US"/>
        </w:rPr>
        <w:tab/>
        <w:t xml:space="preserve">Leconte (Cécile) (2015), « From pathology to mainstream phenomenon: recasting the Euroscepticism debate in research and theory », </w:t>
      </w:r>
      <w:r w:rsidRPr="00E42AA1">
        <w:rPr>
          <w:rFonts w:ascii="Calibri" w:hAnsi="Calibri" w:cs="Calibri"/>
          <w:i/>
          <w:lang w:val="en-US"/>
        </w:rPr>
        <w:t>International Political Science Review</w:t>
      </w:r>
      <w:r w:rsidRPr="00E42AA1">
        <w:rPr>
          <w:rFonts w:ascii="Calibri" w:hAnsi="Calibri" w:cs="Calibri"/>
          <w:lang w:val="en-US"/>
        </w:rPr>
        <w:t>, June 2015, 36(3), p.</w:t>
      </w:r>
      <w:r>
        <w:rPr>
          <w:rFonts w:ascii="Calibri" w:hAnsi="Calibri" w:cs="Calibri"/>
          <w:lang w:val="en-US"/>
        </w:rPr>
        <w:t xml:space="preserve"> </w:t>
      </w:r>
      <w:r w:rsidRPr="00E42AA1">
        <w:rPr>
          <w:rFonts w:ascii="Calibri" w:hAnsi="Calibri" w:cs="Calibri"/>
          <w:lang w:val="en-US"/>
        </w:rPr>
        <w:t xml:space="preserve">250-263. </w:t>
      </w:r>
    </w:p>
    <w:p w14:paraId="7765B046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 w:rsidRPr="00E42AA1">
        <w:rPr>
          <w:rFonts w:ascii="Calibri" w:hAnsi="Calibri" w:cs="Calibri"/>
          <w:lang w:val="en-US"/>
        </w:rPr>
        <w:tab/>
        <w:t xml:space="preserve">Leconte (Cécile) (2014), “The EU fundamental rights policy as a source of Euroscepticism”, </w:t>
      </w:r>
      <w:r w:rsidRPr="00E42AA1">
        <w:rPr>
          <w:rFonts w:ascii="Calibri" w:hAnsi="Calibri" w:cs="Calibri"/>
          <w:i/>
          <w:lang w:val="en-US"/>
        </w:rPr>
        <w:t>Human Rights Review</w:t>
      </w:r>
      <w:r w:rsidRPr="00E42AA1">
        <w:rPr>
          <w:rFonts w:ascii="Calibri" w:hAnsi="Calibri" w:cs="Calibri"/>
          <w:lang w:val="en-US"/>
        </w:rPr>
        <w:t>, 15(1), 2014, p.</w:t>
      </w:r>
      <w:r>
        <w:rPr>
          <w:rFonts w:ascii="Calibri" w:hAnsi="Calibri" w:cs="Calibri"/>
          <w:lang w:val="en-US"/>
        </w:rPr>
        <w:t xml:space="preserve"> </w:t>
      </w:r>
      <w:r w:rsidRPr="00E42AA1">
        <w:rPr>
          <w:rFonts w:ascii="Calibri" w:hAnsi="Calibri" w:cs="Calibri"/>
          <w:lang w:val="en-US"/>
        </w:rPr>
        <w:t xml:space="preserve">83-96. </w:t>
      </w:r>
    </w:p>
    <w:p w14:paraId="1328773A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 w:rsidRPr="00E42AA1">
        <w:rPr>
          <w:rFonts w:ascii="Calibri" w:hAnsi="Calibri" w:cs="Calibri"/>
          <w:lang w:val="en-US"/>
        </w:rPr>
        <w:tab/>
        <w:t xml:space="preserve">Leconte (Cécile) (2013), “Too much ado about nothing? Eurosceptics in the EU Council’s rotating chair”, </w:t>
      </w:r>
      <w:r w:rsidRPr="00E42AA1">
        <w:rPr>
          <w:rFonts w:ascii="Calibri" w:hAnsi="Calibri" w:cs="Calibri"/>
          <w:i/>
          <w:lang w:val="en-US"/>
        </w:rPr>
        <w:t>Journal of European integration</w:t>
      </w:r>
      <w:r w:rsidRPr="00E42AA1">
        <w:rPr>
          <w:rFonts w:ascii="Calibri" w:hAnsi="Calibri" w:cs="Calibri"/>
          <w:lang w:val="en-US"/>
        </w:rPr>
        <w:t>, Special issue: ‘Conflicting views on ‘Europe’ within EU institutions’,</w:t>
      </w:r>
      <w:r>
        <w:rPr>
          <w:rFonts w:ascii="Calibri" w:hAnsi="Calibri" w:cs="Calibri"/>
          <w:lang w:val="en-US"/>
        </w:rPr>
        <w:t xml:space="preserve"> 34(2)</w:t>
      </w:r>
      <w:r w:rsidRPr="00E42AA1">
        <w:rPr>
          <w:rFonts w:ascii="Calibri" w:hAnsi="Calibri" w:cs="Calibri"/>
          <w:lang w:val="en-US"/>
        </w:rPr>
        <w:t>, p</w:t>
      </w:r>
      <w:r>
        <w:rPr>
          <w:rFonts w:ascii="Calibri" w:hAnsi="Calibri" w:cs="Calibri"/>
          <w:lang w:val="en-US"/>
        </w:rPr>
        <w:t xml:space="preserve">. </w:t>
      </w:r>
      <w:r w:rsidRPr="00E42AA1">
        <w:rPr>
          <w:rFonts w:ascii="Calibri" w:hAnsi="Calibri" w:cs="Calibri"/>
          <w:lang w:val="en-US"/>
        </w:rPr>
        <w:t xml:space="preserve">133-150.  </w:t>
      </w:r>
    </w:p>
    <w:p w14:paraId="1272A10C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 w:rsidRPr="00E42AA1">
        <w:rPr>
          <w:rFonts w:ascii="Calibri" w:hAnsi="Calibri" w:cs="Calibri"/>
          <w:lang w:val="en-US"/>
        </w:rPr>
        <w:tab/>
        <w:t xml:space="preserve">Leconte (Cécile) (2008), « Opposing integration on matters of social and normative preferences: a new dimension of political contestation in the EU », </w:t>
      </w:r>
      <w:r w:rsidRPr="00E42AA1">
        <w:rPr>
          <w:rFonts w:ascii="Calibri" w:hAnsi="Calibri" w:cs="Calibri"/>
          <w:i/>
          <w:lang w:val="en-US"/>
        </w:rPr>
        <w:t>Journal of Common Market Studies</w:t>
      </w:r>
      <w:r w:rsidRPr="00E42AA1">
        <w:rPr>
          <w:rFonts w:ascii="Calibri" w:hAnsi="Calibri" w:cs="Calibri"/>
          <w:lang w:val="en-US"/>
        </w:rPr>
        <w:t xml:space="preserve">, December 2008, 46 (5), p.1071-1091. </w:t>
      </w:r>
    </w:p>
    <w:p w14:paraId="52990CF2" w14:textId="77777777" w:rsidR="00140DCB" w:rsidRDefault="00140DCB" w:rsidP="00140DCB">
      <w:pPr>
        <w:pStyle w:val="NormalWeb"/>
        <w:jc w:val="both"/>
        <w:rPr>
          <w:rFonts w:ascii="Calibri" w:hAnsi="Calibri" w:cs="Calibri"/>
        </w:rPr>
      </w:pPr>
      <w:r w:rsidRPr="00E42AA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 xml:space="preserve">Leconte (Cécile) (2006), « L’Union européenne et la question du patriotisme constitutionnel : les enseignements de l’'affaire Haider’ », </w:t>
      </w:r>
      <w:r>
        <w:rPr>
          <w:rFonts w:ascii="Calibri" w:hAnsi="Calibri" w:cs="Calibri"/>
          <w:i/>
        </w:rPr>
        <w:t>Politique européenne</w:t>
      </w:r>
      <w:r>
        <w:rPr>
          <w:rFonts w:ascii="Calibri" w:hAnsi="Calibri" w:cs="Calibri"/>
        </w:rPr>
        <w:t xml:space="preserve">, n°19, 2006, p. 93-113. </w:t>
      </w:r>
    </w:p>
    <w:p w14:paraId="5492739C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</w:r>
      <w:r w:rsidRPr="00E42AA1">
        <w:rPr>
          <w:rFonts w:ascii="Calibri" w:hAnsi="Calibri" w:cs="Calibri"/>
          <w:lang w:val="en-US"/>
        </w:rPr>
        <w:t xml:space="preserve">Leconte (Cécile) (2005), “The fragilities of the European Union as a “community of values”: lessons from the Haider affair”, </w:t>
      </w:r>
      <w:r w:rsidRPr="00E42AA1">
        <w:rPr>
          <w:rFonts w:ascii="Calibri" w:hAnsi="Calibri" w:cs="Calibri"/>
          <w:i/>
          <w:lang w:val="en-US"/>
        </w:rPr>
        <w:t>West European Politics</w:t>
      </w:r>
      <w:r w:rsidRPr="00E42AA1">
        <w:rPr>
          <w:rFonts w:ascii="Calibri" w:hAnsi="Calibri" w:cs="Calibri"/>
          <w:lang w:val="en-US"/>
        </w:rPr>
        <w:t xml:space="preserve">, 28 (3), May 2005, p. 620-649. </w:t>
      </w:r>
    </w:p>
    <w:p w14:paraId="1169FD65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</w:p>
    <w:p w14:paraId="2A2AB760" w14:textId="77777777" w:rsidR="00140DCB" w:rsidRDefault="00140DCB" w:rsidP="00140DCB">
      <w:pPr>
        <w:spacing w:after="0" w:line="100" w:lineRule="atLeast"/>
        <w:jc w:val="both"/>
        <w:rPr>
          <w:rFonts w:cs="Calibri"/>
        </w:rPr>
      </w:pPr>
      <w:r>
        <w:rPr>
          <w:rFonts w:ascii="Calibri Light" w:hAnsi="Calibri Light"/>
          <w:color w:val="000000"/>
          <w:sz w:val="28"/>
          <w:szCs w:val="28"/>
          <w:u w:val="single"/>
        </w:rPr>
        <w:t>Directions de numéros spéciaux</w:t>
      </w:r>
    </w:p>
    <w:p w14:paraId="4BCCFA5A" w14:textId="77777777" w:rsidR="00140DCB" w:rsidRDefault="00140DCB" w:rsidP="00140DCB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Leconte (Cécile) et</w:t>
      </w:r>
      <w:r>
        <w:rPr>
          <w:rStyle w:val="Emphasis"/>
          <w:rFonts w:ascii="Calibri" w:hAnsi="Calibri" w:cs="Calibri"/>
          <w:i w:val="0"/>
        </w:rPr>
        <w:t xml:space="preserve"> Passard (Cédric) (2020-2021),</w:t>
      </w:r>
      <w:r>
        <w:rPr>
          <w:rStyle w:val="Emphasis"/>
          <w:rFonts w:ascii="Calibri" w:hAnsi="Calibri" w:cs="Calibri"/>
        </w:rPr>
        <w:t xml:space="preserve"> « </w:t>
      </w:r>
      <w:r>
        <w:rPr>
          <w:rStyle w:val="Emphasis"/>
          <w:rFonts w:ascii="Calibri" w:hAnsi="Calibri" w:cs="Calibri"/>
          <w:i w:val="0"/>
          <w:iCs w:val="0"/>
        </w:rPr>
        <w:t xml:space="preserve">Politique(s) des dystopies », numéro spécial, </w:t>
      </w:r>
      <w:proofErr w:type="spellStart"/>
      <w:r>
        <w:rPr>
          <w:rStyle w:val="Emphasis"/>
          <w:rFonts w:ascii="Calibri" w:hAnsi="Calibri" w:cs="Calibri"/>
        </w:rPr>
        <w:t>Quaderni</w:t>
      </w:r>
      <w:proofErr w:type="spellEnd"/>
      <w:r>
        <w:rPr>
          <w:rStyle w:val="Emphasis"/>
          <w:rFonts w:ascii="Calibri" w:hAnsi="Calibri" w:cs="Calibri"/>
        </w:rPr>
        <w:t xml:space="preserve">, </w:t>
      </w:r>
      <w:r>
        <w:rPr>
          <w:rStyle w:val="Emphasis"/>
          <w:rFonts w:ascii="Calibri" w:hAnsi="Calibri" w:cs="Calibri"/>
          <w:i w:val="0"/>
        </w:rPr>
        <w:t xml:space="preserve">n°102, hiver 2020-2021. </w:t>
      </w:r>
    </w:p>
    <w:p w14:paraId="11AD2F6E" w14:textId="77777777" w:rsidR="00140DCB" w:rsidRPr="00E42AA1" w:rsidRDefault="00140DCB" w:rsidP="00140DCB">
      <w:pPr>
        <w:pStyle w:val="NormalWeb"/>
        <w:jc w:val="both"/>
        <w:rPr>
          <w:rFonts w:ascii="Calibri Light" w:hAnsi="Calibri Light"/>
          <w:color w:val="000000"/>
          <w:lang w:val="en-US"/>
        </w:rPr>
      </w:pPr>
      <w:r>
        <w:rPr>
          <w:rFonts w:ascii="Calibri" w:hAnsi="Calibri" w:cs="Calibri"/>
        </w:rPr>
        <w:tab/>
      </w:r>
      <w:r w:rsidRPr="00E42AA1">
        <w:rPr>
          <w:rFonts w:ascii="Calibri" w:hAnsi="Calibri" w:cs="Calibri"/>
          <w:lang w:val="en-US"/>
        </w:rPr>
        <w:t xml:space="preserve">Leconte (Cécile) et Muir (Elise) (2014), “Understanding resistance to the EU fundamental rights policy”, special issue, </w:t>
      </w:r>
      <w:r w:rsidRPr="00E42AA1">
        <w:rPr>
          <w:rFonts w:ascii="Calibri" w:hAnsi="Calibri" w:cs="Calibri"/>
          <w:i/>
          <w:lang w:val="en-US"/>
        </w:rPr>
        <w:t>Human Rights Review,</w:t>
      </w:r>
      <w:r w:rsidRPr="00E42AA1">
        <w:rPr>
          <w:rFonts w:ascii="Calibri" w:hAnsi="Calibri" w:cs="Calibri"/>
          <w:lang w:val="en-US"/>
        </w:rPr>
        <w:t xml:space="preserve"> June 2014, 15(1).  </w:t>
      </w:r>
    </w:p>
    <w:p w14:paraId="3C01558B" w14:textId="77777777" w:rsidR="00140DCB" w:rsidRPr="00E42AA1" w:rsidRDefault="00140DCB" w:rsidP="00140DCB">
      <w:pPr>
        <w:spacing w:after="0" w:line="100" w:lineRule="atLeast"/>
        <w:jc w:val="both"/>
        <w:rPr>
          <w:rFonts w:ascii="Calibri Light" w:hAnsi="Calibri Light"/>
          <w:color w:val="000000"/>
          <w:lang w:val="en-US"/>
        </w:rPr>
      </w:pPr>
    </w:p>
    <w:p w14:paraId="1A3B9362" w14:textId="77777777" w:rsidR="00140DCB" w:rsidRDefault="00140DCB" w:rsidP="00140DCB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28"/>
          <w:szCs w:val="28"/>
          <w:u w:val="single"/>
        </w:rPr>
        <w:t>Articles dans des revues sans comités de lecture</w:t>
      </w:r>
    </w:p>
    <w:p w14:paraId="7A91E0ED" w14:textId="77777777" w:rsidR="00140DCB" w:rsidRDefault="00140DCB" w:rsidP="00140DCB">
      <w:pPr>
        <w:pStyle w:val="NormalWeb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Calibri" w:hAnsi="Calibri" w:cs="Calibri"/>
        </w:rPr>
        <w:tab/>
        <w:t xml:space="preserve">Leconte (Cécile) et Passard (Cédric) (2020), « La carrière d’un dispositif émotionnel, des marges extrême-droitières au référent social : le « grand remplacement » et son impact sur le cadrage des enjeux publics liés à l’immigration », </w:t>
      </w:r>
      <w:r>
        <w:rPr>
          <w:rFonts w:ascii="Calibri" w:hAnsi="Calibri" w:cs="Calibri"/>
          <w:i/>
          <w:iCs/>
        </w:rPr>
        <w:t>Les Cahiers Protagoras</w:t>
      </w:r>
      <w:r>
        <w:rPr>
          <w:rFonts w:ascii="Calibri" w:hAnsi="Calibri" w:cs="Calibri"/>
        </w:rPr>
        <w:t>. Numéro spécial « Les émotions en discours. Les outils de la communication politique », n°7, janvier-juin 2020, p.45-78.</w:t>
      </w:r>
    </w:p>
    <w:p w14:paraId="496EEB7E" w14:textId="77777777" w:rsidR="00140DCB" w:rsidRDefault="00140DCB" w:rsidP="00140DCB">
      <w:pPr>
        <w:pStyle w:val="NormalWeb"/>
        <w:jc w:val="both"/>
        <w:rPr>
          <w:rFonts w:eastAsia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 w:rsidRPr="00331C95">
        <w:rPr>
          <w:rFonts w:ascii="Calibri" w:eastAsia="Arial" w:hAnsi="Calibri" w:cs="Calibri"/>
          <w:color w:val="000000"/>
        </w:rPr>
        <w:t>Leconte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(Cécile)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(2019) « L’Europe et les mouvements ‘populistes’ »,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Annuaire </w:t>
      </w:r>
      <w:proofErr w:type="spellStart"/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IEMed</w:t>
      </w:r>
      <w:proofErr w:type="spellEnd"/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 de la Méditerranée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2019, Institut européen de la Méditerranée, Barcelone. </w:t>
      </w:r>
    </w:p>
    <w:p w14:paraId="3F4D234E" w14:textId="77777777" w:rsidR="00140DCB" w:rsidRDefault="00140DCB" w:rsidP="00140DCB">
      <w:pPr>
        <w:pStyle w:val="Default"/>
        <w:rPr>
          <w:rFonts w:ascii="Calibri Light" w:eastAsia="Times New Roman" w:hAnsi="Calibri Light"/>
          <w:sz w:val="28"/>
          <w:szCs w:val="28"/>
          <w:u w:val="single"/>
        </w:rPr>
      </w:pPr>
      <w:r>
        <w:rPr>
          <w:sz w:val="23"/>
          <w:szCs w:val="23"/>
        </w:rPr>
        <w:tab/>
      </w:r>
      <w:r w:rsidRPr="00331C95">
        <w:rPr>
          <w:rFonts w:ascii="Calibri" w:hAnsi="Calibri" w:cs="Calibri"/>
        </w:rPr>
        <w:t>Leconte</w:t>
      </w:r>
      <w:r>
        <w:rPr>
          <w:sz w:val="23"/>
          <w:szCs w:val="23"/>
        </w:rPr>
        <w:t xml:space="preserve"> (Cécile) </w:t>
      </w:r>
      <w:r>
        <w:rPr>
          <w:rFonts w:ascii="Calibri" w:eastAsia="Calibri" w:hAnsi="Calibri" w:cs="Calibri"/>
          <w:sz w:val="23"/>
          <w:szCs w:val="23"/>
        </w:rPr>
        <w:t xml:space="preserve">(2011) « Opinions et partis européens face à la crise des dettes souveraines », 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Politique étrangère, « </w:t>
      </w:r>
      <w:r>
        <w:rPr>
          <w:rFonts w:ascii="Calibri" w:eastAsia="Calibri" w:hAnsi="Calibri" w:cs="Calibri"/>
          <w:sz w:val="23"/>
          <w:szCs w:val="23"/>
        </w:rPr>
        <w:t xml:space="preserve">La déconstruction européenne », n°4, p. 785-797. </w:t>
      </w:r>
    </w:p>
    <w:p w14:paraId="0D503BB5" w14:textId="77777777" w:rsidR="00140DCB" w:rsidRDefault="00140DCB" w:rsidP="00140DCB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28"/>
          <w:szCs w:val="28"/>
          <w:u w:val="single"/>
        </w:rPr>
        <w:lastRenderedPageBreak/>
        <w:t>Chapitres d’ouvrages</w:t>
      </w:r>
    </w:p>
    <w:p w14:paraId="5A0F5676" w14:textId="77777777" w:rsidR="00140DCB" w:rsidRDefault="00140DCB" w:rsidP="00140DCB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Leconte (Cécile) (2016), « </w:t>
      </w:r>
      <w:proofErr w:type="spellStart"/>
      <w:r>
        <w:rPr>
          <w:rFonts w:ascii="Calibri" w:hAnsi="Calibri" w:cs="Calibri"/>
        </w:rPr>
        <w:t>Ursachen</w:t>
      </w:r>
      <w:proofErr w:type="spellEnd"/>
      <w:r>
        <w:rPr>
          <w:rFonts w:ascii="Calibri" w:hAnsi="Calibri" w:cs="Calibri"/>
        </w:rPr>
        <w:t xml:space="preserve"> der </w:t>
      </w:r>
      <w:proofErr w:type="spellStart"/>
      <w:r>
        <w:rPr>
          <w:rFonts w:ascii="Calibri" w:hAnsi="Calibri" w:cs="Calibri"/>
        </w:rPr>
        <w:t>Widerstände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gegen</w:t>
      </w:r>
      <w:proofErr w:type="spellEnd"/>
      <w:r>
        <w:rPr>
          <w:rFonts w:ascii="Calibri" w:hAnsi="Calibri" w:cs="Calibri"/>
        </w:rPr>
        <w:t xml:space="preserve"> die </w:t>
      </w:r>
      <w:proofErr w:type="spellStart"/>
      <w:r>
        <w:rPr>
          <w:rFonts w:ascii="Calibri" w:hAnsi="Calibri" w:cs="Calibri"/>
        </w:rPr>
        <w:t>europäische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Integration</w:t>
      </w:r>
      <w:proofErr w:type="spellEnd"/>
      <w:r>
        <w:rPr>
          <w:rFonts w:ascii="Calibri" w:hAnsi="Calibri" w:cs="Calibri"/>
        </w:rPr>
        <w:t xml:space="preserve">“, in </w:t>
      </w:r>
      <w:proofErr w:type="spellStart"/>
      <w:r>
        <w:rPr>
          <w:rFonts w:ascii="Calibri" w:hAnsi="Calibri" w:cs="Calibri"/>
        </w:rPr>
        <w:t>Pelinka</w:t>
      </w:r>
      <w:proofErr w:type="spellEnd"/>
      <w:r>
        <w:rPr>
          <w:rFonts w:ascii="Calibri" w:hAnsi="Calibri" w:cs="Calibri"/>
        </w:rPr>
        <w:t>, Anton, (</w:t>
      </w:r>
      <w:proofErr w:type="spellStart"/>
      <w:r>
        <w:rPr>
          <w:rFonts w:ascii="Calibri" w:hAnsi="Calibri" w:cs="Calibri"/>
        </w:rPr>
        <w:t>eds</w:t>
      </w:r>
      <w:proofErr w:type="spellEnd"/>
      <w:r>
        <w:rPr>
          <w:rFonts w:ascii="Calibri" w:hAnsi="Calibri" w:cs="Calibri"/>
        </w:rPr>
        <w:t xml:space="preserve">), </w:t>
      </w:r>
      <w:r>
        <w:rPr>
          <w:rFonts w:ascii="Calibri" w:hAnsi="Calibri" w:cs="Calibri"/>
          <w:i/>
          <w:iCs/>
        </w:rPr>
        <w:t xml:space="preserve">Europa - </w:t>
      </w:r>
      <w:proofErr w:type="spellStart"/>
      <w:r>
        <w:rPr>
          <w:rFonts w:ascii="Calibri" w:hAnsi="Calibri" w:cs="Calibri"/>
          <w:i/>
          <w:iCs/>
        </w:rPr>
        <w:t>Hoffnung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und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Feindbild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</w:rPr>
        <w:t>Wochenschau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Verlag</w:t>
      </w:r>
      <w:proofErr w:type="spellEnd"/>
      <w:r>
        <w:rPr>
          <w:rFonts w:ascii="Calibri" w:hAnsi="Calibri" w:cs="Calibri"/>
        </w:rPr>
        <w:t>, p. 52-69.</w:t>
      </w:r>
    </w:p>
    <w:p w14:paraId="1974C031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</w:r>
      <w:r w:rsidRPr="00E42AA1">
        <w:rPr>
          <w:rFonts w:ascii="Calibri" w:hAnsi="Calibri" w:cs="Calibri"/>
          <w:lang w:val="en-US"/>
        </w:rPr>
        <w:t xml:space="preserve">Leconte (Cécile) (2012), “Too much ado about nothing? Eurosceptics in the EU Council’s rotating chair”, N. </w:t>
      </w:r>
      <w:proofErr w:type="spellStart"/>
      <w:r w:rsidRPr="00E42AA1">
        <w:rPr>
          <w:rFonts w:ascii="Calibri" w:hAnsi="Calibri" w:cs="Calibri"/>
          <w:lang w:val="en-US"/>
        </w:rPr>
        <w:t>Brack</w:t>
      </w:r>
      <w:proofErr w:type="spellEnd"/>
      <w:r w:rsidRPr="00E42AA1">
        <w:rPr>
          <w:rFonts w:ascii="Calibri" w:hAnsi="Calibri" w:cs="Calibri"/>
          <w:lang w:val="en-US"/>
        </w:rPr>
        <w:t xml:space="preserve"> and O. Costa (eds), </w:t>
      </w:r>
      <w:r w:rsidRPr="00E42AA1">
        <w:rPr>
          <w:rFonts w:ascii="Calibri" w:hAnsi="Calibri" w:cs="Calibri"/>
          <w:i/>
          <w:lang w:val="en-US"/>
        </w:rPr>
        <w:t>Euroscepticism within the EU institutions</w:t>
      </w:r>
      <w:r w:rsidRPr="00E42AA1">
        <w:rPr>
          <w:rFonts w:ascii="Calibri" w:hAnsi="Calibri" w:cs="Calibri"/>
          <w:lang w:val="en-US"/>
        </w:rPr>
        <w:t>, London, Routledge, p. 33-50.</w:t>
      </w:r>
    </w:p>
    <w:p w14:paraId="2EFDCAAE" w14:textId="77777777" w:rsidR="00140DCB" w:rsidRDefault="00140DCB" w:rsidP="00140DCB">
      <w:pPr>
        <w:pStyle w:val="NormalWeb"/>
        <w:jc w:val="both"/>
        <w:rPr>
          <w:rFonts w:ascii="Calibri" w:hAnsi="Calibri" w:cs="Calibri"/>
        </w:rPr>
      </w:pPr>
      <w:r w:rsidRPr="00E42AA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>Leconte (Cécile) « La contestation des nouvelles politiques de l’Union </w:t>
      </w:r>
      <w:r>
        <w:rPr>
          <w:rFonts w:ascii="Calibri" w:hAnsi="Calibri" w:cs="Calibri"/>
          <w:bCs/>
        </w:rPr>
        <w:t>: un indicateur de clivages axiologiques dans les positionnements partisans sur l’Union européenne ? »</w:t>
      </w:r>
      <w:r>
        <w:rPr>
          <w:rFonts w:ascii="Calibri" w:hAnsi="Calibri" w:cs="Calibri"/>
        </w:rPr>
        <w:t xml:space="preserve">, J. Lacroix (J.) et R. </w:t>
      </w:r>
      <w:proofErr w:type="spellStart"/>
      <w:r>
        <w:rPr>
          <w:rFonts w:ascii="Calibri" w:hAnsi="Calibri" w:cs="Calibri"/>
        </w:rPr>
        <w:t>Coman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eds</w:t>
      </w:r>
      <w:proofErr w:type="spellEnd"/>
      <w:r>
        <w:rPr>
          <w:rFonts w:ascii="Calibri" w:hAnsi="Calibri" w:cs="Calibri"/>
        </w:rPr>
        <w:t xml:space="preserve">), </w:t>
      </w:r>
      <w:r>
        <w:rPr>
          <w:rFonts w:ascii="Calibri" w:hAnsi="Calibri" w:cs="Calibri"/>
          <w:i/>
        </w:rPr>
        <w:t>Les résistances à l’Europe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</w:rPr>
        <w:t xml:space="preserve">Cultures nationales, idéologies et stratégies d’acteurs. </w:t>
      </w:r>
      <w:r>
        <w:rPr>
          <w:rFonts w:ascii="Calibri" w:hAnsi="Calibri" w:cs="Calibri"/>
        </w:rPr>
        <w:t>Bruxelles : Editions de l’Université de Bruxelles, p. 49-65.</w:t>
      </w:r>
    </w:p>
    <w:p w14:paraId="59553580" w14:textId="77777777" w:rsidR="00140DCB" w:rsidRDefault="00140DCB" w:rsidP="00140DCB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Leconte (Cécile) (2009), « L’Union européenne : sur la voie de l’intégration politique ? », S. Paquin et D. </w:t>
      </w:r>
      <w:proofErr w:type="spellStart"/>
      <w:r>
        <w:rPr>
          <w:rFonts w:ascii="Calibri" w:hAnsi="Calibri" w:cs="Calibri"/>
        </w:rPr>
        <w:t>Dechêne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dir</w:t>
      </w:r>
      <w:proofErr w:type="spellEnd"/>
      <w:r>
        <w:rPr>
          <w:rFonts w:ascii="Calibri" w:hAnsi="Calibri" w:cs="Calibri"/>
        </w:rPr>
        <w:t xml:space="preserve">.), </w:t>
      </w:r>
      <w:r>
        <w:rPr>
          <w:rFonts w:ascii="Calibri" w:hAnsi="Calibri" w:cs="Calibri"/>
          <w:i/>
        </w:rPr>
        <w:t xml:space="preserve">Introduction aux relations internationales, </w:t>
      </w:r>
      <w:r>
        <w:rPr>
          <w:rFonts w:ascii="Calibri" w:hAnsi="Calibri" w:cs="Calibri"/>
        </w:rPr>
        <w:t xml:space="preserve">Montréal, Chenelière, p. 272-291.  </w:t>
      </w:r>
    </w:p>
    <w:p w14:paraId="34F2437F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</w:r>
      <w:r w:rsidRPr="00E42AA1">
        <w:rPr>
          <w:rFonts w:ascii="Calibri" w:hAnsi="Calibri" w:cs="Calibri"/>
          <w:lang w:val="en-US"/>
        </w:rPr>
        <w:t xml:space="preserve">Leconte (Cécile) (2008), « Addressing the communication gap: the difficult connection of European and domestic political spaces », W. Maloney and J. van </w:t>
      </w:r>
      <w:proofErr w:type="spellStart"/>
      <w:r w:rsidRPr="00E42AA1">
        <w:rPr>
          <w:rFonts w:ascii="Calibri" w:hAnsi="Calibri" w:cs="Calibri"/>
          <w:lang w:val="en-US"/>
        </w:rPr>
        <w:t>Deth</w:t>
      </w:r>
      <w:proofErr w:type="spellEnd"/>
      <w:r w:rsidRPr="00E42AA1">
        <w:rPr>
          <w:rFonts w:ascii="Calibri" w:hAnsi="Calibri" w:cs="Calibri"/>
          <w:lang w:val="en-US"/>
        </w:rPr>
        <w:t xml:space="preserve"> (eds), </w:t>
      </w:r>
      <w:r w:rsidRPr="00E42AA1">
        <w:rPr>
          <w:rFonts w:ascii="Calibri" w:hAnsi="Calibri" w:cs="Calibri"/>
          <w:i/>
          <w:lang w:val="en-US"/>
        </w:rPr>
        <w:t xml:space="preserve">Civil society and governance in Europe: from national toward international </w:t>
      </w:r>
      <w:proofErr w:type="gramStart"/>
      <w:r w:rsidRPr="00E42AA1">
        <w:rPr>
          <w:rFonts w:ascii="Calibri" w:hAnsi="Calibri" w:cs="Calibri"/>
          <w:i/>
          <w:lang w:val="en-US"/>
        </w:rPr>
        <w:t>linkages?</w:t>
      </w:r>
      <w:r w:rsidRPr="00E42AA1">
        <w:rPr>
          <w:rFonts w:ascii="Calibri" w:hAnsi="Calibri" w:cs="Calibri"/>
          <w:lang w:val="en-US"/>
        </w:rPr>
        <w:t>,</w:t>
      </w:r>
      <w:proofErr w:type="gramEnd"/>
      <w:r w:rsidRPr="00E42AA1">
        <w:rPr>
          <w:rFonts w:ascii="Calibri" w:hAnsi="Calibri" w:cs="Calibri"/>
          <w:lang w:val="en-US"/>
        </w:rPr>
        <w:t xml:space="preserve"> Cheltenham, Edward Elgar Publishing, 2008, p.</w:t>
      </w:r>
      <w:r>
        <w:rPr>
          <w:rFonts w:ascii="Calibri" w:hAnsi="Calibri" w:cs="Calibri"/>
          <w:lang w:val="en-US"/>
        </w:rPr>
        <w:t xml:space="preserve"> </w:t>
      </w:r>
      <w:r w:rsidRPr="00E42AA1">
        <w:rPr>
          <w:rFonts w:ascii="Calibri" w:hAnsi="Calibri" w:cs="Calibri"/>
          <w:lang w:val="en-US"/>
        </w:rPr>
        <w:t>151-169.</w:t>
      </w:r>
    </w:p>
    <w:p w14:paraId="4D142A5D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</w:p>
    <w:p w14:paraId="19AA19B7" w14:textId="77777777" w:rsidR="00140DCB" w:rsidRPr="00E42AA1" w:rsidRDefault="00140DCB" w:rsidP="00140DCB">
      <w:pPr>
        <w:pStyle w:val="NormalWeb"/>
        <w:jc w:val="both"/>
        <w:rPr>
          <w:rFonts w:ascii="Calibri" w:hAnsi="Calibri" w:cs="Calibri"/>
          <w:lang w:val="en-US"/>
        </w:rPr>
      </w:pPr>
    </w:p>
    <w:p w14:paraId="3E11538F" w14:textId="77777777" w:rsidR="00140DCB" w:rsidRPr="00140DCB" w:rsidRDefault="00140DCB">
      <w:pPr>
        <w:rPr>
          <w:lang w:val="en-US"/>
        </w:rPr>
      </w:pPr>
    </w:p>
    <w:sectPr w:rsidR="00140DCB" w:rsidRPr="0014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46"/>
    <w:rsid w:val="000F4546"/>
    <w:rsid w:val="001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CF5"/>
  <w15:chartTrackingRefBased/>
  <w15:docId w15:val="{D0DA8321-4F46-457D-9888-3A16FD4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0F4546"/>
    <w:pPr>
      <w:keepNext/>
      <w:keepLines/>
      <w:numPr>
        <w:numId w:val="1"/>
      </w:numPr>
      <w:suppressAutoHyphens/>
      <w:spacing w:before="240" w:after="0"/>
      <w:outlineLvl w:val="0"/>
    </w:pPr>
    <w:rPr>
      <w:rFonts w:ascii="Calibri Light" w:eastAsia="SimSun" w:hAnsi="Calibri Light" w:cs="font520"/>
      <w:color w:val="2F5496"/>
      <w:sz w:val="32"/>
      <w:szCs w:val="3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546"/>
    <w:rPr>
      <w:rFonts w:ascii="Calibri Light" w:eastAsia="SimSun" w:hAnsi="Calibri Light" w:cs="font520"/>
      <w:color w:val="2F5496"/>
      <w:sz w:val="32"/>
      <w:szCs w:val="32"/>
      <w:lang w:eastAsia="ar-SA"/>
    </w:rPr>
  </w:style>
  <w:style w:type="paragraph" w:styleId="NormalWeb">
    <w:name w:val="Normal (Web)"/>
    <w:basedOn w:val="Normal"/>
    <w:rsid w:val="000F454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F45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546"/>
  </w:style>
  <w:style w:type="character" w:styleId="Emphasis">
    <w:name w:val="Emphasis"/>
    <w:qFormat/>
    <w:rsid w:val="00140DCB"/>
    <w:rPr>
      <w:i/>
      <w:iCs/>
    </w:rPr>
  </w:style>
  <w:style w:type="paragraph" w:customStyle="1" w:styleId="Default">
    <w:name w:val="Default"/>
    <w:basedOn w:val="Normal"/>
    <w:rsid w:val="00140DC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1154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Leconte</dc:creator>
  <cp:keywords/>
  <dc:description/>
  <cp:lastModifiedBy>Cecile Leconte</cp:lastModifiedBy>
  <cp:revision>2</cp:revision>
  <dcterms:created xsi:type="dcterms:W3CDTF">2021-04-06T13:17:00Z</dcterms:created>
  <dcterms:modified xsi:type="dcterms:W3CDTF">2021-04-06T13:22:00Z</dcterms:modified>
</cp:coreProperties>
</file>